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37"/>
        <w:spacing w:before="296" w:line="216" w:lineRule="auto"/>
        <w:outlineLvl w:val="0"/>
        <w:rPr>
          <w:rFonts w:ascii="SimSun" w:hAnsi="SimSun" w:eastAsia="SimSun" w:cs="SimSun"/>
          <w:sz w:val="91"/>
          <w:szCs w:val="91"/>
        </w:rPr>
      </w:pPr>
      <w:r>
        <w:rPr>
          <w:rFonts w:ascii="SimSun" w:hAnsi="SimSun" w:eastAsia="SimSun" w:cs="SimSun"/>
          <w:sz w:val="91"/>
          <w:szCs w:val="91"/>
          <w:color w:val="FF0000"/>
          <w14:textOutline w14:w="15875" w14:cap="flat" w14:cmpd="sng">
            <w14:solidFill>
              <w14:srgbClr w14:val="FF0000"/>
            </w14:solidFill>
            <w14:prstDash w14:val="solid"/>
            <w14:miter w14:lim="0"/>
          </w14:textOutline>
          <w:spacing w:val="2"/>
        </w:rPr>
        <w:t>黑龙江省财政厅文件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513"/>
        <w:spacing w:before="100" w:line="223" w:lineRule="auto"/>
        <w:rPr/>
      </w:pPr>
      <w:r>
        <w:rPr>
          <w:spacing w:val="-8"/>
        </w:rPr>
        <w:t>黑财指（建）〔</w:t>
      </w:r>
      <w:r>
        <w:rPr>
          <w:rFonts w:ascii="Times New Roman" w:hAnsi="Times New Roman" w:eastAsia="Times New Roman" w:cs="Times New Roman"/>
          <w:spacing w:val="-8"/>
        </w:rPr>
        <w:t>2023</w:t>
      </w:r>
      <w:r>
        <w:rPr>
          <w:spacing w:val="-8"/>
        </w:rPr>
        <w:t>〕</w:t>
      </w:r>
      <w:r>
        <w:rPr>
          <w:rFonts w:ascii="Times New Roman" w:hAnsi="Times New Roman" w:eastAsia="Times New Roman" w:cs="Times New Roman"/>
          <w:spacing w:val="-8"/>
        </w:rPr>
        <w:t>230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8"/>
        </w:rPr>
        <w:t>号</w:t>
      </w:r>
    </w:p>
    <w:p>
      <w:pPr>
        <w:ind w:firstLine="68"/>
        <w:spacing w:before="154" w:line="30" w:lineRule="exact"/>
        <w:rPr/>
      </w:pPr>
      <w:r>
        <w:rPr/>
        <w:drawing>
          <wp:inline distT="0" distB="0" distL="0" distR="0">
            <wp:extent cx="5615847" cy="190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847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94"/>
        <w:spacing w:before="139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黑龙江省财政厅关于下达</w:t>
      </w:r>
      <w:r>
        <w:rPr>
          <w:rFonts w:ascii="SimSun" w:hAnsi="SimSun" w:eastAsia="SimSun" w:cs="SimSun"/>
          <w:sz w:val="43"/>
          <w:szCs w:val="43"/>
          <w:spacing w:val="-98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4"/>
        </w:rPr>
        <w:t>2022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年度农村客运</w:t>
      </w:r>
    </w:p>
    <w:p>
      <w:pPr>
        <w:ind w:left="945"/>
        <w:spacing w:before="109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  <w:position w:val="3"/>
        </w:rPr>
        <w:t>补贴资金和城市交通发展奖励资金费</w:t>
      </w:r>
    </w:p>
    <w:p>
      <w:pPr>
        <w:ind w:left="2468"/>
        <w:spacing w:before="34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  <w:position w:val="3"/>
        </w:rPr>
        <w:t>改税补贴资金的通知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222" w:lineRule="auto"/>
        <w:rPr/>
      </w:pPr>
      <w:r>
        <w:rPr>
          <w:spacing w:val="-4"/>
        </w:rPr>
        <w:t>有关市（地）、县（市）财政局，省交通厅：</w:t>
      </w:r>
    </w:p>
    <w:p>
      <w:pPr>
        <w:pStyle w:val="BodyText"/>
        <w:ind w:left="19" w:right="335" w:firstLine="627"/>
        <w:spacing w:before="228" w:line="357" w:lineRule="auto"/>
        <w:rPr/>
      </w:pPr>
      <w:r>
        <w:rPr>
          <w:spacing w:val="4"/>
        </w:rPr>
        <w:t>经省政府同意，现将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2022 </w:t>
      </w:r>
      <w:r>
        <w:rPr>
          <w:spacing w:val="4"/>
        </w:rPr>
        <w:t>年度中央农村客运补贴资金和城</w:t>
      </w:r>
      <w:r>
        <w:rPr/>
        <w:t xml:space="preserve"> </w:t>
      </w:r>
      <w:r>
        <w:rPr>
          <w:spacing w:val="5"/>
        </w:rPr>
        <w:t>市交通发展奖励资金费改税补贴资金</w:t>
      </w:r>
      <w:r>
        <w:rPr>
          <w:spacing w:val="5"/>
        </w:rPr>
        <w:t xml:space="preserve">   </w:t>
      </w:r>
      <w:r>
        <w:rPr>
          <w:spacing w:val="5"/>
        </w:rPr>
        <w:t>万元（</w:t>
      </w:r>
      <w:r>
        <w:rPr>
          <w:spacing w:val="4"/>
        </w:rPr>
        <w:t>具体金额详见附</w:t>
      </w:r>
    </w:p>
    <w:p>
      <w:pPr>
        <w:pStyle w:val="BodyText"/>
        <w:ind w:left="1"/>
        <w:spacing w:before="1" w:line="222" w:lineRule="auto"/>
        <w:rPr/>
      </w:pPr>
      <w:r>
        <w:rPr>
          <w:spacing w:val="5"/>
        </w:rPr>
        <w:t>件）下达你市县。现就有关事宜通知如下：</w:t>
      </w:r>
    </w:p>
    <w:p>
      <w:pPr>
        <w:pStyle w:val="BodyText"/>
        <w:ind w:left="7" w:firstLine="626"/>
        <w:spacing w:before="227" w:line="356" w:lineRule="auto"/>
        <w:rPr/>
      </w:pPr>
      <w:r>
        <w:rPr>
          <w:rFonts w:ascii="Times New Roman" w:hAnsi="Times New Roman" w:eastAsia="Times New Roman" w:cs="Times New Roman"/>
          <w:spacing w:val="2"/>
        </w:rPr>
        <w:t>2022 </w:t>
      </w:r>
      <w:r>
        <w:rPr>
          <w:spacing w:val="2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月，省财政厅以《黑龙江省财政厅关于下</w:t>
      </w:r>
      <w:r>
        <w:rPr>
          <w:spacing w:val="1"/>
        </w:rPr>
        <w:t>达农村客</w:t>
      </w:r>
      <w:r>
        <w:rPr/>
        <w:t xml:space="preserve">  </w:t>
      </w:r>
      <w:r>
        <w:rPr>
          <w:spacing w:val="-18"/>
        </w:rPr>
        <w:t>运补贴资金和城市交通发展奖励资金的通知》（黑财指（建）〔</w:t>
      </w:r>
      <w:r>
        <w:rPr>
          <w:rFonts w:ascii="Times New Roman" w:hAnsi="Times New Roman" w:eastAsia="Times New Roman" w:cs="Times New Roman"/>
          <w:spacing w:val="-18"/>
        </w:rPr>
        <w:t>2022</w:t>
      </w:r>
      <w:r>
        <w:rPr>
          <w:spacing w:val="-18"/>
        </w:rPr>
        <w:t>〕</w:t>
      </w:r>
    </w:p>
    <w:p>
      <w:pPr>
        <w:pStyle w:val="BodyText"/>
        <w:spacing w:before="2" w:line="220" w:lineRule="auto"/>
        <w:rPr/>
      </w:pPr>
      <w:r>
        <w:rPr>
          <w:rFonts w:ascii="Times New Roman" w:hAnsi="Times New Roman" w:eastAsia="Times New Roman" w:cs="Times New Roman"/>
          <w:spacing w:val="3"/>
        </w:rPr>
        <w:t>272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号</w:t>
      </w:r>
      <w:r>
        <w:rPr>
          <w:spacing w:val="-80"/>
        </w:rPr>
        <w:t>），</w:t>
      </w:r>
      <w:r>
        <w:rPr>
          <w:spacing w:val="3"/>
        </w:rPr>
        <w:t>通过一般性转移支付下达各市县农村客运补贴资金、城</w:t>
      </w:r>
    </w:p>
    <w:p>
      <w:pPr>
        <w:spacing w:line="220" w:lineRule="auto"/>
        <w:sectPr>
          <w:footerReference w:type="default" r:id="rId1"/>
          <w:pgSz w:w="11906" w:h="16838"/>
          <w:pgMar w:top="1431" w:right="1289" w:bottom="1787" w:left="1593" w:header="0" w:footer="1516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" w:right="43" w:firstLine="17"/>
        <w:spacing w:before="101" w:line="358" w:lineRule="auto"/>
        <w:rPr/>
      </w:pPr>
      <w:r>
        <w:rPr>
          <w:spacing w:val="3"/>
        </w:rPr>
        <w:t>市交通发展奖励资金费改税补贴基数，</w:t>
      </w:r>
      <w:r>
        <w:rPr>
          <w:spacing w:val="-78"/>
        </w:rPr>
        <w:t xml:space="preserve"> </w:t>
      </w:r>
      <w:r>
        <w:rPr>
          <w:spacing w:val="3"/>
        </w:rPr>
        <w:t>由各市县根据本地实际，</w:t>
      </w:r>
      <w:r>
        <w:rPr/>
        <w:t xml:space="preserve"> </w:t>
      </w:r>
      <w:r>
        <w:rPr>
          <w:spacing w:val="1"/>
        </w:rPr>
        <w:t>专项用于兑现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2021 </w:t>
      </w:r>
      <w:r>
        <w:rPr>
          <w:spacing w:val="1"/>
        </w:rPr>
        <w:t>年度农村客运、城市出租车油</w:t>
      </w:r>
      <w:r>
        <w:rPr/>
        <w:t>价补贴政策。近</w:t>
      </w:r>
      <w:r>
        <w:rPr/>
        <w:t xml:space="preserve"> </w:t>
      </w:r>
      <w:r>
        <w:rPr>
          <w:spacing w:val="7"/>
        </w:rPr>
        <w:t>期，省交通厅按照《黑龙江省农村客运补贴资金</w:t>
      </w:r>
      <w:r>
        <w:rPr>
          <w:spacing w:val="6"/>
        </w:rPr>
        <w:t>和城市交通发展</w:t>
      </w:r>
      <w:r>
        <w:rPr/>
        <w:t xml:space="preserve"> </w:t>
      </w:r>
      <w:r>
        <w:rPr>
          <w:spacing w:val="-3"/>
        </w:rPr>
        <w:t>奖励资金管理办法》（黑交规〔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spacing w:val="-3"/>
        </w:rPr>
        <w:t>〕</w:t>
      </w:r>
      <w:r>
        <w:rPr>
          <w:rFonts w:ascii="Times New Roman" w:hAnsi="Times New Roman" w:eastAsia="Times New Roman" w:cs="Times New Roman"/>
          <w:spacing w:val="-3"/>
        </w:rPr>
        <w:t>21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号</w:t>
      </w:r>
      <w:r>
        <w:rPr>
          <w:spacing w:val="-70"/>
        </w:rPr>
        <w:t>），</w:t>
      </w:r>
      <w:r>
        <w:rPr>
          <w:spacing w:val="-3"/>
        </w:rPr>
        <w:t>重新测算了各</w:t>
      </w:r>
      <w:r>
        <w:rPr>
          <w:spacing w:val="-4"/>
        </w:rPr>
        <w:t>市县</w:t>
      </w:r>
      <w:r>
        <w:rPr/>
        <w:t xml:space="preserve"> </w:t>
      </w:r>
      <w:r>
        <w:rPr>
          <w:spacing w:val="7"/>
        </w:rPr>
        <w:t>农村客运补贴资金、城市交通发展奖励资金费改税补贴基数，涉</w:t>
      </w:r>
      <w:r>
        <w:rPr>
          <w:spacing w:val="8"/>
        </w:rPr>
        <w:t xml:space="preserve"> </w:t>
      </w:r>
      <w:r>
        <w:rPr>
          <w:spacing w:val="-8"/>
        </w:rPr>
        <w:t>及</w:t>
      </w:r>
      <w:r>
        <w:rPr>
          <w:rFonts w:ascii="Times New Roman" w:hAnsi="Times New Roman" w:eastAsia="Times New Roman" w:cs="Times New Roman"/>
          <w:spacing w:val="-8"/>
        </w:rPr>
        <w:t>45 </w:t>
      </w:r>
      <w:r>
        <w:rPr>
          <w:spacing w:val="-8"/>
        </w:rPr>
        <w:t>个市县调增费改税补贴基数、</w:t>
      </w:r>
      <w:r>
        <w:rPr>
          <w:rFonts w:ascii="Times New Roman" w:hAnsi="Times New Roman" w:eastAsia="Times New Roman" w:cs="Times New Roman"/>
          <w:spacing w:val="-8"/>
        </w:rPr>
        <w:t>39 </w:t>
      </w:r>
      <w:r>
        <w:rPr>
          <w:spacing w:val="-8"/>
        </w:rPr>
        <w:t>个市县调减费改税补贴基数；</w:t>
      </w:r>
      <w:r>
        <w:rPr>
          <w:spacing w:val="3"/>
        </w:rPr>
        <w:t xml:space="preserve"> </w:t>
      </w:r>
      <w:r>
        <w:rPr>
          <w:spacing w:val="-17"/>
        </w:rPr>
        <w:t>调整后的各市县费改税补贴基数，作为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“</w:t>
      </w:r>
      <w:r>
        <w:rPr>
          <w:spacing w:val="-17"/>
        </w:rPr>
        <w:t>十四五</w:t>
      </w:r>
      <w:r>
        <w:rPr>
          <w:rFonts w:ascii="Times New Roman" w:hAnsi="Times New Roman" w:eastAsia="Times New Roman" w:cs="Times New Roman"/>
          <w:spacing w:val="-17"/>
        </w:rPr>
        <w:t>”</w:t>
      </w:r>
      <w:r>
        <w:rPr>
          <w:spacing w:val="-17"/>
        </w:rPr>
        <w:t>期以后年度各市县固</w:t>
      </w:r>
    </w:p>
    <w:p>
      <w:pPr>
        <w:pStyle w:val="BodyText"/>
        <w:spacing w:before="1" w:line="221" w:lineRule="auto"/>
        <w:jc w:val="right"/>
        <w:rPr/>
      </w:pPr>
      <w:r>
        <w:rPr>
          <w:spacing w:val="-13"/>
        </w:rPr>
        <w:t>定数额补贴基数，通过省与市县结算办理，</w:t>
      </w:r>
      <w:r>
        <w:rPr>
          <w:spacing w:val="-9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“</w:t>
      </w:r>
      <w:r>
        <w:rPr>
          <w:spacing w:val="-13"/>
        </w:rPr>
        <w:t>十四五</w:t>
      </w:r>
      <w:r>
        <w:rPr>
          <w:rFonts w:ascii="Times New Roman" w:hAnsi="Times New Roman" w:eastAsia="Times New Roman" w:cs="Times New Roman"/>
          <w:spacing w:val="-13"/>
        </w:rPr>
        <w:t>”</w:t>
      </w:r>
      <w:r>
        <w:rPr>
          <w:spacing w:val="-13"/>
        </w:rPr>
        <w:t>期间不再调整。</w:t>
      </w:r>
    </w:p>
    <w:p>
      <w:pPr>
        <w:pStyle w:val="BodyText"/>
        <w:ind w:left="14" w:right="87" w:firstLine="630"/>
        <w:spacing w:before="229" w:line="357" w:lineRule="auto"/>
        <w:rPr/>
      </w:pPr>
      <w:r>
        <w:rPr>
          <w:spacing w:val="4"/>
        </w:rPr>
        <w:t>经省政府同意，现将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2022 </w:t>
      </w:r>
      <w:r>
        <w:rPr>
          <w:spacing w:val="4"/>
        </w:rPr>
        <w:t>年调增的费改税补贴资金下达你</w:t>
      </w:r>
      <w:r>
        <w:rPr/>
        <w:t xml:space="preserve">  </w:t>
      </w:r>
      <w:r>
        <w:rPr/>
        <w:t>市县。相关市县调减的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2022 </w:t>
      </w:r>
      <w:r>
        <w:rPr/>
        <w:t>年费改税补</w:t>
      </w:r>
      <w:r>
        <w:rPr>
          <w:spacing w:val="-1"/>
        </w:rPr>
        <w:t>贴资金，通过上解方式收</w:t>
      </w:r>
      <w:r>
        <w:rPr/>
        <w:t xml:space="preserve"> </w:t>
      </w:r>
      <w:r>
        <w:rPr>
          <w:spacing w:val="-6"/>
        </w:rPr>
        <w:t>回（上解文件另行印发）。</w:t>
      </w:r>
      <w:r>
        <w:rPr>
          <w:spacing w:val="-78"/>
        </w:rPr>
        <w:t xml:space="preserve"> </w:t>
      </w:r>
      <w:r>
        <w:rPr>
          <w:spacing w:val="-6"/>
        </w:rPr>
        <w:t>已按照黑财指（建）〔</w:t>
      </w:r>
      <w:r>
        <w:rPr>
          <w:rFonts w:ascii="Times New Roman" w:hAnsi="Times New Roman" w:eastAsia="Times New Roman" w:cs="Times New Roman"/>
          <w:spacing w:val="-6"/>
        </w:rPr>
        <w:t>2022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272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6"/>
        </w:rPr>
        <w:t>号提</w:t>
      </w:r>
      <w:r>
        <w:rPr/>
        <w:t xml:space="preserve"> </w:t>
      </w:r>
      <w:r>
        <w:rPr>
          <w:spacing w:val="-1"/>
        </w:rPr>
        <w:t>前下达各市县的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年中央农村客运补贴资金、城市交通发</w:t>
      </w:r>
      <w:r>
        <w:rPr>
          <w:spacing w:val="-2"/>
        </w:rPr>
        <w:t>展奖</w:t>
      </w:r>
    </w:p>
    <w:p>
      <w:pPr>
        <w:pStyle w:val="BodyText"/>
        <w:ind w:left="3"/>
        <w:spacing w:line="221" w:lineRule="auto"/>
        <w:rPr/>
      </w:pPr>
      <w:r>
        <w:rPr>
          <w:spacing w:val="1"/>
        </w:rPr>
        <w:t>励资金费改税补贴基数，另行发文进行调整。</w:t>
      </w:r>
    </w:p>
    <w:p>
      <w:pPr>
        <w:pStyle w:val="BodyText"/>
        <w:ind w:right="7" w:firstLine="653"/>
        <w:spacing w:before="231" w:line="357" w:lineRule="auto"/>
        <w:rPr/>
      </w:pPr>
      <w:r>
        <w:rPr>
          <w:spacing w:val="-2"/>
        </w:rPr>
        <w:t>此项资金收入列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2023 </w:t>
      </w:r>
      <w:r>
        <w:rPr>
          <w:spacing w:val="-2"/>
        </w:rPr>
        <w:t>年政府收支分类科目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2“30022</w:t>
      </w:r>
      <w:r>
        <w:rPr>
          <w:rFonts w:ascii="Times New Roman" w:hAnsi="Times New Roman" w:eastAsia="Times New Roman" w:cs="Times New Roman"/>
          <w:spacing w:val="-3"/>
        </w:rPr>
        <w:t>7-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3"/>
        </w:rPr>
        <w:t>固定数</w:t>
      </w:r>
      <w:r>
        <w:rPr/>
        <w:t xml:space="preserve">  </w:t>
      </w:r>
      <w:r>
        <w:rPr>
          <w:spacing w:val="-4"/>
        </w:rPr>
        <w:t>额补助</w:t>
      </w:r>
      <w:r>
        <w:rPr>
          <w:spacing w:val="-10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，支出列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2023 </w:t>
      </w:r>
      <w:r>
        <w:rPr>
          <w:spacing w:val="-4"/>
        </w:rPr>
        <w:t>年政府收支分类科目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149999-</w:t>
      </w:r>
      <w:r>
        <w:rPr>
          <w:spacing w:val="-4"/>
        </w:rPr>
        <w:t>其他交通运</w:t>
      </w:r>
      <w:r>
        <w:rPr/>
        <w:t xml:space="preserve"> </w:t>
      </w:r>
      <w:r>
        <w:rPr>
          <w:spacing w:val="-1"/>
        </w:rPr>
        <w:t>输支出</w:t>
      </w:r>
      <w:r>
        <w:rPr>
          <w:spacing w:val="-10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。你市县要按照《黑龙江省农村客运补贴资金和城市交通</w:t>
      </w:r>
      <w:r>
        <w:rPr/>
        <w:t xml:space="preserve"> </w:t>
      </w:r>
      <w:r>
        <w:rPr>
          <w:spacing w:val="-1"/>
        </w:rPr>
        <w:t>发展奖励资金管理办法》（黑交规〔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21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1"/>
        </w:rPr>
        <w:t>号）有关规定和国</w:t>
      </w:r>
      <w:r>
        <w:rPr/>
        <w:t xml:space="preserve">  </w:t>
      </w:r>
      <w:r>
        <w:rPr/>
        <w:t>库集中支付制度规定，用于兑现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2021 </w:t>
      </w:r>
      <w:r>
        <w:rPr/>
        <w:t>年度农村道路客运、岛际和</w:t>
      </w:r>
      <w:r>
        <w:rPr/>
        <w:t xml:space="preserve"> </w:t>
      </w:r>
      <w:r>
        <w:rPr>
          <w:spacing w:val="-3"/>
        </w:rPr>
        <w:t>农村水路客运、城市出租车油价补贴政策。要加快预算执行进度，</w:t>
      </w:r>
    </w:p>
    <w:p>
      <w:pPr>
        <w:pStyle w:val="BodyText"/>
        <w:spacing w:before="1" w:line="218" w:lineRule="auto"/>
        <w:rPr/>
      </w:pPr>
      <w:r>
        <w:rPr>
          <w:spacing w:val="5"/>
        </w:rPr>
        <w:t>严禁挤占、截留、挪用。</w:t>
      </w:r>
    </w:p>
    <w:p>
      <w:pPr>
        <w:pStyle w:val="BodyText"/>
        <w:ind w:left="638"/>
        <w:spacing w:before="233" w:line="222" w:lineRule="auto"/>
        <w:rPr/>
      </w:pPr>
      <w:r>
        <w:rPr>
          <w:spacing w:val="5"/>
        </w:rPr>
        <w:t>按照《中共中央办公厅、国务院办公厅关于进一步加强财会</w:t>
      </w:r>
    </w:p>
    <w:p>
      <w:pPr>
        <w:spacing w:line="222" w:lineRule="auto"/>
        <w:sectPr>
          <w:footerReference w:type="default" r:id="rId3"/>
          <w:pgSz w:w="11906" w:h="16838"/>
          <w:pgMar w:top="1431" w:right="1494" w:bottom="1787" w:left="1479" w:header="0" w:footer="1516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firstLine="12"/>
        <w:spacing w:before="100" w:line="357" w:lineRule="auto"/>
        <w:jc w:val="both"/>
        <w:rPr/>
      </w:pPr>
      <w:r>
        <w:rPr>
          <w:spacing w:val="-4"/>
        </w:rPr>
        <w:t>监督工作的意见》（中办发〔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4"/>
        </w:rPr>
        <w:t>号）规定，财政部门、交通</w:t>
      </w:r>
      <w:r>
        <w:rPr/>
        <w:t xml:space="preserve"> </w:t>
      </w:r>
      <w:r>
        <w:rPr>
          <w:spacing w:val="-2"/>
        </w:rPr>
        <w:t>运输主管部门、资金使用单位分别履行财会主责监督、依责监督、</w:t>
      </w:r>
      <w:r>
        <w:rPr/>
        <w:t xml:space="preserve"> </w:t>
      </w:r>
      <w:r>
        <w:rPr>
          <w:spacing w:val="6"/>
        </w:rPr>
        <w:t>内部监督职责。按照《中共黑龙江省委、黑龙江省人</w:t>
      </w:r>
      <w:r>
        <w:rPr>
          <w:spacing w:val="5"/>
        </w:rPr>
        <w:t>民政府关于</w:t>
      </w:r>
      <w:r>
        <w:rPr/>
        <w:t xml:space="preserve"> </w:t>
      </w:r>
      <w:r>
        <w:rPr>
          <w:spacing w:val="-1"/>
        </w:rPr>
        <w:t>全面实施预算绩效管理的实施意见》（黑发〔</w:t>
      </w:r>
      <w:r>
        <w:rPr>
          <w:rFonts w:ascii="Times New Roman" w:hAnsi="Times New Roman" w:eastAsia="Times New Roman" w:cs="Times New Roman"/>
          <w:spacing w:val="-1"/>
        </w:rPr>
        <w:t>2019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30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"/>
        </w:rPr>
        <w:t>号）等有</w:t>
      </w:r>
      <w:r>
        <w:rPr/>
        <w:t xml:space="preserve">  </w:t>
      </w:r>
      <w:r>
        <w:rPr>
          <w:spacing w:val="5"/>
        </w:rPr>
        <w:t>关规定，此项资金由各级交通部门组织开展绩效目标管理、绩效</w:t>
      </w:r>
      <w:r>
        <w:rPr>
          <w:spacing w:val="17"/>
        </w:rPr>
        <w:t xml:space="preserve"> </w:t>
      </w:r>
      <w:r>
        <w:rPr>
          <w:spacing w:val="6"/>
        </w:rPr>
        <w:t>运行监控、单位绩效自评、部门绩效评价、评价结果</w:t>
      </w:r>
      <w:r>
        <w:rPr>
          <w:spacing w:val="5"/>
        </w:rPr>
        <w:t>运用等全过</w:t>
      </w:r>
      <w:r>
        <w:rPr/>
        <w:t xml:space="preserve"> </w:t>
      </w:r>
      <w:r>
        <w:rPr>
          <w:spacing w:val="5"/>
        </w:rPr>
        <w:t>程预算绩效管理；资金使用单位要落实预算执行主体责任，对照</w:t>
      </w:r>
      <w:r>
        <w:rPr>
          <w:spacing w:val="17"/>
        </w:rPr>
        <w:t xml:space="preserve"> </w:t>
      </w:r>
      <w:r>
        <w:rPr>
          <w:spacing w:val="5"/>
        </w:rPr>
        <w:t>绩效目标做好绩效运行监控和绩效评价工作；各级财政部门组织</w:t>
      </w:r>
      <w:r>
        <w:rPr>
          <w:spacing w:val="17"/>
        </w:rPr>
        <w:t xml:space="preserve"> </w:t>
      </w:r>
      <w:r>
        <w:rPr>
          <w:spacing w:val="5"/>
        </w:rPr>
        <w:t>做好财政绩效评价和绩效评价结果运用工作。一旦发现违纪违规</w:t>
      </w:r>
    </w:p>
    <w:p>
      <w:pPr>
        <w:pStyle w:val="BodyText"/>
        <w:ind w:left="39"/>
        <w:spacing w:before="1" w:line="221" w:lineRule="auto"/>
        <w:rPr/>
      </w:pPr>
      <w:r>
        <w:rPr>
          <w:spacing w:val="2"/>
        </w:rPr>
        <w:t>问题，按照相关规定严肃处理。</w:t>
      </w:r>
    </w:p>
    <w:p>
      <w:pPr>
        <w:pStyle w:val="BodyText"/>
        <w:ind w:left="3" w:right="64" w:firstLine="632"/>
        <w:spacing w:before="229" w:line="357" w:lineRule="auto"/>
        <w:jc w:val="both"/>
        <w:rPr/>
      </w:pPr>
      <w:r>
        <w:rPr>
          <w:spacing w:val="1"/>
        </w:rPr>
        <w:t>请省交通厅确定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 </w:t>
      </w:r>
      <w:r>
        <w:rPr>
          <w:spacing w:val="1"/>
        </w:rPr>
        <w:t>名此项资金财会监督责任人，于收文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  </w:t>
      </w:r>
      <w:r>
        <w:rPr>
          <w:spacing w:val="1"/>
        </w:rPr>
        <w:t>日</w:t>
      </w:r>
      <w:r>
        <w:rPr/>
        <w:t xml:space="preserve"> </w:t>
      </w:r>
      <w:r>
        <w:rPr>
          <w:spacing w:val="3"/>
        </w:rPr>
        <w:t>内将加盖单位公章的《</w:t>
      </w:r>
      <w:r>
        <w:rPr>
          <w:rFonts w:ascii="Times New Roman" w:hAnsi="Times New Roman" w:eastAsia="Times New Roman" w:cs="Times New Roman"/>
          <w:spacing w:val="3"/>
        </w:rPr>
        <w:t>2022 </w:t>
      </w:r>
      <w:r>
        <w:rPr>
          <w:spacing w:val="3"/>
        </w:rPr>
        <w:t>年度农村客运补贴资金和城市交通发</w:t>
      </w:r>
      <w:r>
        <w:rPr>
          <w:spacing w:val="13"/>
        </w:rPr>
        <w:t xml:space="preserve"> </w:t>
      </w:r>
      <w:r>
        <w:rPr>
          <w:spacing w:val="-2"/>
        </w:rPr>
        <w:t>展奖励资金费改税补贴资金财会监督责任人报备表</w:t>
      </w:r>
      <w:r>
        <w:rPr>
          <w:spacing w:val="-3"/>
        </w:rPr>
        <w:t>》（附件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）报</w:t>
      </w:r>
      <w:r>
        <w:rPr/>
        <w:t xml:space="preserve"> </w:t>
      </w:r>
      <w:r>
        <w:rPr>
          <w:spacing w:val="6"/>
        </w:rPr>
        <w:t>省财政厅经济建设处备案。市县财政部门应比照省级做法，指导</w:t>
      </w:r>
    </w:p>
    <w:p>
      <w:pPr>
        <w:pStyle w:val="BodyText"/>
        <w:ind w:left="35"/>
        <w:spacing w:line="220" w:lineRule="auto"/>
        <w:rPr/>
      </w:pPr>
      <w:r>
        <w:rPr>
          <w:spacing w:val="4"/>
        </w:rPr>
        <w:t>同级主管部门和资金使用单位做好财会监督责任人报备工作。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603" w:lineRule="exact"/>
        <w:rPr/>
      </w:pPr>
      <w:r>
        <w:rPr>
          <w:spacing w:val="4"/>
          <w:position w:val="21"/>
        </w:rPr>
        <w:t>附件：</w:t>
      </w:r>
      <w:r>
        <w:rPr>
          <w:rFonts w:ascii="Times New Roman" w:hAnsi="Times New Roman" w:eastAsia="Times New Roman" w:cs="Times New Roman"/>
          <w:spacing w:val="4"/>
          <w:position w:val="21"/>
        </w:rPr>
        <w:t>1.2022 </w:t>
      </w:r>
      <w:r>
        <w:rPr>
          <w:spacing w:val="4"/>
          <w:position w:val="21"/>
        </w:rPr>
        <w:t>年度农村客运补贴资金和城市交通发展奖励资</w:t>
      </w:r>
    </w:p>
    <w:p>
      <w:pPr>
        <w:pStyle w:val="BodyText"/>
        <w:ind w:left="1742"/>
        <w:spacing w:before="2" w:line="221" w:lineRule="auto"/>
        <w:rPr/>
      </w:pPr>
      <w:r>
        <w:rPr>
          <w:spacing w:val="4"/>
        </w:rPr>
        <w:t>金费改税补贴资金资金明细表</w:t>
      </w:r>
    </w:p>
    <w:p>
      <w:pPr>
        <w:pStyle w:val="BodyText"/>
        <w:ind w:left="1575"/>
        <w:spacing w:before="227" w:line="600" w:lineRule="exact"/>
        <w:rPr/>
      </w:pPr>
      <w:r>
        <w:rPr>
          <w:rFonts w:ascii="Times New Roman" w:hAnsi="Times New Roman" w:eastAsia="Times New Roman" w:cs="Times New Roman"/>
          <w:spacing w:val="5"/>
          <w:position w:val="21"/>
        </w:rPr>
        <w:t>2.2022 </w:t>
      </w:r>
      <w:r>
        <w:rPr>
          <w:spacing w:val="5"/>
          <w:position w:val="21"/>
        </w:rPr>
        <w:t>年度农村客运补贴资金和城市交通发展奖励资</w:t>
      </w:r>
    </w:p>
    <w:p>
      <w:pPr>
        <w:pStyle w:val="BodyText"/>
        <w:ind w:left="1742"/>
        <w:spacing w:before="2" w:line="221" w:lineRule="auto"/>
        <w:rPr/>
      </w:pPr>
      <w:r>
        <w:rPr>
          <w:spacing w:val="4"/>
        </w:rPr>
        <w:t>金费改税补贴资金绩效目标表</w:t>
      </w:r>
    </w:p>
    <w:p>
      <w:pPr>
        <w:pStyle w:val="BodyText"/>
        <w:ind w:left="1740"/>
        <w:spacing w:before="228" w:line="220" w:lineRule="auto"/>
        <w:rPr/>
      </w:pPr>
      <w:r>
        <w:rPr>
          <w:rFonts w:ascii="Times New Roman" w:hAnsi="Times New Roman" w:eastAsia="Times New Roman" w:cs="Times New Roman"/>
          <w:spacing w:val="4"/>
        </w:rPr>
        <w:t>3.2022 </w:t>
      </w:r>
      <w:r>
        <w:rPr>
          <w:spacing w:val="4"/>
        </w:rPr>
        <w:t>年度农村客运补贴资金和城市交通发展奖励</w:t>
      </w:r>
    </w:p>
    <w:p>
      <w:pPr>
        <w:spacing w:line="220" w:lineRule="auto"/>
        <w:sectPr>
          <w:footerReference w:type="default" r:id="rId4"/>
          <w:pgSz w:w="11906" w:h="16838"/>
          <w:pgMar w:top="1431" w:right="1375" w:bottom="1787" w:left="1596" w:header="0" w:footer="1516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609"/>
        <w:spacing w:before="101" w:line="222" w:lineRule="auto"/>
        <w:rPr/>
      </w:pPr>
      <w:r>
        <w:rPr>
          <w:spacing w:val="4"/>
        </w:rPr>
        <w:t>资金费改税补贴资金财会监督责任人报备表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4926"/>
        <w:spacing w:before="101" w:line="600" w:lineRule="exact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3130919</wp:posOffset>
            </wp:positionH>
            <wp:positionV relativeFrom="paragraph">
              <wp:posOffset>-553125</wp:posOffset>
            </wp:positionV>
            <wp:extent cx="1619999" cy="161999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9999" cy="161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position w:val="21"/>
        </w:rPr>
        <w:t>黑龙江省财政厅</w:t>
      </w:r>
    </w:p>
    <w:p>
      <w:pPr>
        <w:pStyle w:val="BodyText"/>
        <w:ind w:left="4907"/>
        <w:spacing w:line="222" w:lineRule="auto"/>
        <w:rPr/>
      </w:pPr>
      <w:r>
        <w:rPr>
          <w:rFonts w:ascii="Times New Roman" w:hAnsi="Times New Roman" w:eastAsia="Times New Roman" w:cs="Times New Roman"/>
          <w:spacing w:val="-6"/>
        </w:rPr>
        <w:t>2023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6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6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15  </w:t>
      </w:r>
      <w:r>
        <w:rPr>
          <w:spacing w:val="-6"/>
        </w:rPr>
        <w:t>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91" w:line="179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sz w:val="28"/>
          <w:szCs w:val="28"/>
          <w:spacing w:val="-3"/>
        </w:rPr>
        <w:t>—</w:t>
      </w:r>
    </w:p>
    <w:p>
      <w:pPr>
        <w:spacing w:line="179" w:lineRule="auto"/>
        <w:sectPr>
          <w:footerReference w:type="default" r:id="rId5"/>
          <w:pgSz w:w="11906" w:h="16838"/>
          <w:pgMar w:top="1431" w:right="1785" w:bottom="400" w:left="1785" w:header="0" w:footer="0" w:gutter="0"/>
        </w:sectPr>
        <w:rPr>
          <w:sz w:val="28"/>
          <w:szCs w:val="28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19"/>
        <w:spacing w:before="114" w:line="204" w:lineRule="auto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信息公开选项：</w:t>
      </w:r>
      <w:r>
        <w:rPr>
          <w:rFonts w:ascii="STZhongsong" w:hAnsi="STZhongsong" w:eastAsia="STZhongsong" w:cs="STZhongsong"/>
          <w:sz w:val="31"/>
          <w:szCs w:val="31"/>
          <w:spacing w:val="5"/>
        </w:rPr>
        <w:t>主动公开</w:t>
      </w:r>
    </w:p>
    <w:tbl>
      <w:tblPr>
        <w:tblStyle w:val="TableNormal"/>
        <w:tblW w:w="884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44"/>
      </w:tblGrid>
      <w:tr>
        <w:trPr>
          <w:trHeight w:val="358" w:hRule="atLeast"/>
        </w:trPr>
        <w:tc>
          <w:tcPr>
            <w:tcW w:w="8844" w:type="dxa"/>
            <w:vAlign w:val="top"/>
            <w:tcBorders>
              <w:bottom w:val="single" w:color="000000" w:sz="2" w:space="0"/>
              <w:top w:val="single" w:color="000000" w:sz="10" w:space="0"/>
            </w:tcBorders>
          </w:tcPr>
          <w:p>
            <w:pPr>
              <w:ind w:left="397"/>
              <w:spacing w:before="46" w:line="19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抄送：财政部黑龙江监管局、审计署驻哈尔滨特派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员办事处。</w:t>
            </w:r>
          </w:p>
        </w:tc>
      </w:tr>
      <w:tr>
        <w:trPr>
          <w:trHeight w:val="399" w:hRule="atLeast"/>
        </w:trPr>
        <w:tc>
          <w:tcPr>
            <w:tcW w:w="8844" w:type="dxa"/>
            <w:vAlign w:val="top"/>
            <w:tcBorders>
              <w:top w:val="single" w:color="000000" w:sz="2" w:space="0"/>
              <w:bottom w:val="single" w:color="000000" w:sz="10" w:space="0"/>
            </w:tcBorders>
          </w:tcPr>
          <w:p>
            <w:pPr>
              <w:ind w:left="406"/>
              <w:spacing w:before="75" w:line="20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黑龙江省财政厅办公室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2023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16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日印发</w:t>
            </w:r>
          </w:p>
        </w:tc>
      </w:tr>
    </w:tbl>
    <w:p>
      <w:pPr>
        <w:spacing w:line="135" w:lineRule="exact"/>
        <w:rPr>
          <w:rFonts w:ascii="Arial"/>
          <w:sz w:val="11"/>
        </w:rPr>
      </w:pPr>
      <w:r/>
    </w:p>
    <w:sectPr>
      <w:footerReference w:type="default" r:id="rId7"/>
      <w:pgSz w:w="11906" w:h="16838"/>
      <w:pgMar w:top="1431" w:right="1581" w:bottom="2225" w:left="1478" w:header="0" w:footer="19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47"/>
      <w:spacing w:line="172" w:lineRule="auto"/>
      <w:rPr>
        <w:sz w:val="28"/>
        <w:szCs w:val="28"/>
      </w:rPr>
    </w:pPr>
    <w:r>
      <w:rPr>
        <w:sz w:val="28"/>
        <w:szCs w:val="28"/>
        <w:spacing w:val="-14"/>
      </w:rPr>
      <w:t>—</w:t>
    </w:r>
    <w:r>
      <w:rPr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4"/>
      </w:rPr>
      <w:t>1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1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1"/>
      <w:spacing w:line="172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-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2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44"/>
      <w:spacing w:line="172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20"/>
      <w:spacing w:line="215" w:lineRule="auto"/>
      <w:rPr>
        <w:sz w:val="20"/>
        <w:szCs w:val="20"/>
      </w:rPr>
    </w:pPr>
    <w:r>
      <w:rPr>
        <w:sz w:val="20"/>
        <w:szCs w:val="20"/>
        <w:spacing w:val="-1"/>
      </w:rPr>
      <w:t>共印</w:t>
    </w:r>
    <w:r>
      <w:rPr>
        <w:sz w:val="20"/>
        <w:szCs w:val="20"/>
        <w:spacing w:val="-26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1"/>
      </w:rPr>
      <w:t>12 </w:t>
    </w:r>
    <w:r>
      <w:rPr>
        <w:sz w:val="20"/>
        <w:szCs w:val="20"/>
        <w:spacing w:val="-1"/>
      </w:rPr>
      <w:t>份。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creator>管理员</dc:creator>
  <dcterms:created xsi:type="dcterms:W3CDTF">2024-02-08T14:19:16Z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2024-02-08T14:20:05</vt:filetime>
  </property>
</Properties>
</file>