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sz w:val="44"/>
          <w:szCs w:val="44"/>
          <w:lang w:eastAsia="zh-CN"/>
        </w:rPr>
      </w:pPr>
      <w:r>
        <w:rPr>
          <w:rFonts w:hint="eastAsia"/>
          <w:sz w:val="44"/>
          <w:szCs w:val="44"/>
          <w:lang w:eastAsia="zh-CN"/>
        </w:rPr>
        <w:t>金林区转移支付预决算说明</w:t>
      </w:r>
    </w:p>
    <w:p>
      <w:pPr>
        <w:jc w:val="center"/>
        <w:rPr>
          <w:rFonts w:hint="eastAsia"/>
          <w:sz w:val="44"/>
          <w:szCs w:val="44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20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21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金林区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转移支付预算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50,960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万元，其中：返还性收入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1,163万元，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一般性转移支付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41,900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万元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，专项转移支付收入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教育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7,897万元（教育5,990万元，政府经费1,907万元）。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4BE0C61"/>
    <w:rsid w:val="44BE0C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Office_11.1.0.10356_F1E327BC-269C-435d-A152-05C5408002CA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2021-03-30T01:56:00Z</dcterms:created>
  <dc:creator>Administrator</dc:creator>
  <cp:lastModifiedBy>Administrator</cp:lastModifiedBy>
  <dcterms:modified xsi:type="dcterms:W3CDTF">2021-03-30T01:58:43Z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2052-11.1.0.10356</vt:lpwstr>
  </property>
  <property fmtid="{D5CDD505-2E9C-101B-9397-08002B2CF9AE}" pid="3" name="ICV">
    <vt:lpwstr>E5FC27C7E7A1490CABC006037919332C</vt:lpwstr>
  </property>
</Properties>
</file>